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87B43" w14:textId="7A566644" w:rsidR="00BD3B60" w:rsidRPr="0008388C" w:rsidRDefault="0008388C" w:rsidP="0008388C">
      <w:pPr>
        <w:jc w:val="both"/>
        <w:rPr>
          <w:rFonts w:ascii="Times New Roman" w:hAnsi="Times New Roman" w:cs="Times New Roman"/>
        </w:rPr>
      </w:pPr>
      <w:r w:rsidRPr="0008388C">
        <w:rPr>
          <w:rFonts w:ascii="Times New Roman" w:hAnsi="Times New Roman" w:cs="Times New Roman"/>
        </w:rPr>
        <w:tab/>
        <w:t xml:space="preserve">Na temelju članka </w:t>
      </w:r>
      <w:r w:rsidR="00886FF4">
        <w:rPr>
          <w:rFonts w:ascii="Times New Roman" w:hAnsi="Times New Roman" w:cs="Times New Roman"/>
        </w:rPr>
        <w:t xml:space="preserve">37. </w:t>
      </w:r>
      <w:r w:rsidRPr="0008388C">
        <w:rPr>
          <w:rFonts w:ascii="Times New Roman" w:hAnsi="Times New Roman" w:cs="Times New Roman"/>
        </w:rPr>
        <w:t xml:space="preserve">Statuta Grada Šibenika („Službeni glasnik Grada Šibenika“, broj 2/21), članka </w:t>
      </w:r>
      <w:r w:rsidR="000B4FCE">
        <w:rPr>
          <w:rFonts w:ascii="Times New Roman" w:hAnsi="Times New Roman" w:cs="Times New Roman"/>
        </w:rPr>
        <w:t xml:space="preserve">35. </w:t>
      </w:r>
      <w:r w:rsidRPr="0008388C">
        <w:rPr>
          <w:rFonts w:ascii="Times New Roman" w:hAnsi="Times New Roman" w:cs="Times New Roman"/>
        </w:rPr>
        <w:t>Poslovnika Gradskog vijeća Grada Šibenika („Službeni glasnik Grada Šibenika“, broj</w:t>
      </w:r>
      <w:r w:rsidR="00ED68A3">
        <w:rPr>
          <w:rFonts w:ascii="Times New Roman" w:hAnsi="Times New Roman" w:cs="Times New Roman"/>
        </w:rPr>
        <w:t xml:space="preserve"> 2/21</w:t>
      </w:r>
      <w:r w:rsidRPr="0008388C">
        <w:rPr>
          <w:rFonts w:ascii="Times New Roman" w:hAnsi="Times New Roman" w:cs="Times New Roman"/>
        </w:rPr>
        <w:t xml:space="preserve">) Gradsko vijeće Gada Šibenika, na sjednici održanoj dana </w:t>
      </w:r>
      <w:r w:rsidR="00ED68A3">
        <w:rPr>
          <w:rFonts w:ascii="Times New Roman" w:hAnsi="Times New Roman" w:cs="Times New Roman"/>
        </w:rPr>
        <w:t xml:space="preserve">18. </w:t>
      </w:r>
      <w:r w:rsidRPr="0008388C">
        <w:rPr>
          <w:rFonts w:ascii="Times New Roman" w:hAnsi="Times New Roman" w:cs="Times New Roman"/>
        </w:rPr>
        <w:t xml:space="preserve"> rujna 2024. godine, donosi</w:t>
      </w:r>
    </w:p>
    <w:p w14:paraId="6A469954" w14:textId="77777777" w:rsidR="0008388C" w:rsidRPr="0008388C" w:rsidRDefault="0008388C" w:rsidP="0008388C">
      <w:pPr>
        <w:jc w:val="center"/>
        <w:rPr>
          <w:rFonts w:ascii="Times New Roman" w:hAnsi="Times New Roman" w:cs="Times New Roman"/>
          <w:b/>
          <w:bCs/>
        </w:rPr>
      </w:pPr>
    </w:p>
    <w:p w14:paraId="71DF7FC7" w14:textId="58A518DA" w:rsidR="0008388C" w:rsidRPr="0008388C" w:rsidRDefault="0008388C" w:rsidP="000838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8388C">
        <w:rPr>
          <w:rFonts w:ascii="Times New Roman" w:hAnsi="Times New Roman" w:cs="Times New Roman"/>
          <w:b/>
          <w:bCs/>
        </w:rPr>
        <w:t>ZAKLJUČAK</w:t>
      </w:r>
    </w:p>
    <w:p w14:paraId="25421F2E" w14:textId="77777777" w:rsidR="0008388C" w:rsidRPr="0008388C" w:rsidRDefault="0008388C" w:rsidP="000838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8388C">
        <w:rPr>
          <w:rFonts w:ascii="Times New Roman" w:hAnsi="Times New Roman" w:cs="Times New Roman"/>
          <w:b/>
          <w:bCs/>
        </w:rPr>
        <w:t>o primanju na znanje Izvješća Mandatnog povjerenstva</w:t>
      </w:r>
    </w:p>
    <w:p w14:paraId="7A0E8D24" w14:textId="77777777" w:rsidR="0008388C" w:rsidRPr="0008388C" w:rsidRDefault="0008388C" w:rsidP="000838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8388C">
        <w:rPr>
          <w:rFonts w:ascii="Times New Roman" w:hAnsi="Times New Roman" w:cs="Times New Roman"/>
          <w:b/>
          <w:bCs/>
        </w:rPr>
        <w:t xml:space="preserve"> o mirovanju vijećničkog mandata Gordani Cvjetković i početku </w:t>
      </w:r>
    </w:p>
    <w:p w14:paraId="730AD647" w14:textId="45E69126" w:rsidR="0008388C" w:rsidRPr="0008388C" w:rsidRDefault="0008388C" w:rsidP="0008388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8388C">
        <w:rPr>
          <w:rFonts w:ascii="Times New Roman" w:hAnsi="Times New Roman" w:cs="Times New Roman"/>
          <w:b/>
          <w:bCs/>
        </w:rPr>
        <w:t>obnašanja vijećničkog mandata zamjenika vijećnice Gorana Bušca</w:t>
      </w:r>
    </w:p>
    <w:p w14:paraId="59B38D2B" w14:textId="77777777" w:rsidR="0008388C" w:rsidRPr="0008388C" w:rsidRDefault="0008388C" w:rsidP="0008388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1F8CAA4" w14:textId="77777777" w:rsidR="0008388C" w:rsidRPr="0008388C" w:rsidRDefault="0008388C" w:rsidP="0008388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0AA839A" w14:textId="2CA0DB4F" w:rsidR="0008388C" w:rsidRPr="0008388C" w:rsidRDefault="0008388C" w:rsidP="0008388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08388C">
        <w:rPr>
          <w:rFonts w:ascii="Times New Roman" w:hAnsi="Times New Roman" w:cs="Times New Roman"/>
        </w:rPr>
        <w:t>Prima se na znanje Izvješće Mandatnog povjerenstva o mirovanju vijećničkog mandata Gordane Cvjetković i početku obnašanja vijećničkog mandata zamjenika vijećnice Gorana Bušca, a koje se prilaže ovom Zaključk</w:t>
      </w:r>
      <w:r>
        <w:rPr>
          <w:rFonts w:ascii="Times New Roman" w:hAnsi="Times New Roman" w:cs="Times New Roman"/>
        </w:rPr>
        <w:t>u</w:t>
      </w:r>
      <w:r w:rsidRPr="0008388C">
        <w:rPr>
          <w:rFonts w:ascii="Times New Roman" w:hAnsi="Times New Roman" w:cs="Times New Roman"/>
        </w:rPr>
        <w:t xml:space="preserve"> i čini njegov sastavni dio.</w:t>
      </w:r>
    </w:p>
    <w:p w14:paraId="1985FAAF" w14:textId="77777777" w:rsidR="0008388C" w:rsidRPr="0008388C" w:rsidRDefault="0008388C" w:rsidP="0008388C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398BA2BD" w14:textId="2AE4C7B0" w:rsidR="0008388C" w:rsidRPr="0008388C" w:rsidRDefault="0008388C" w:rsidP="0008388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08388C">
        <w:rPr>
          <w:rFonts w:ascii="Times New Roman" w:hAnsi="Times New Roman" w:cs="Times New Roman"/>
        </w:rPr>
        <w:t>Ovaj Zaključak će se objaviti u „Službenom glasniku Grada Šibenika“.</w:t>
      </w:r>
    </w:p>
    <w:p w14:paraId="1F4F782A" w14:textId="77777777" w:rsidR="0008388C" w:rsidRPr="0008388C" w:rsidRDefault="0008388C" w:rsidP="0008388C">
      <w:pPr>
        <w:pStyle w:val="Odlomakpopisa"/>
        <w:rPr>
          <w:rFonts w:ascii="Times New Roman" w:hAnsi="Times New Roman" w:cs="Times New Roman"/>
        </w:rPr>
      </w:pPr>
    </w:p>
    <w:p w14:paraId="56914D4D" w14:textId="77777777" w:rsidR="0008388C" w:rsidRPr="0008388C" w:rsidRDefault="0008388C" w:rsidP="0008388C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46074772" w14:textId="77777777" w:rsidR="0008388C" w:rsidRPr="0008388C" w:rsidRDefault="0008388C" w:rsidP="0008388C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38FFB364" w14:textId="4AFD56EF" w:rsidR="0008388C" w:rsidRPr="0008388C" w:rsidRDefault="0008388C" w:rsidP="0008388C">
      <w:pPr>
        <w:pStyle w:val="Odlomakpopisa"/>
        <w:spacing w:after="0"/>
        <w:jc w:val="both"/>
        <w:rPr>
          <w:rFonts w:ascii="Times New Roman" w:hAnsi="Times New Roman" w:cs="Times New Roman"/>
        </w:rPr>
      </w:pPr>
      <w:r w:rsidRPr="0008388C">
        <w:rPr>
          <w:rFonts w:ascii="Times New Roman" w:hAnsi="Times New Roman" w:cs="Times New Roman"/>
        </w:rPr>
        <w:t xml:space="preserve">KLASA: </w:t>
      </w:r>
      <w:r w:rsidR="00644D17">
        <w:rPr>
          <w:rFonts w:ascii="Times New Roman" w:hAnsi="Times New Roman" w:cs="Times New Roman"/>
        </w:rPr>
        <w:t>024-02/24-03/</w:t>
      </w:r>
      <w:r w:rsidR="00ED68A3">
        <w:rPr>
          <w:rFonts w:ascii="Times New Roman" w:hAnsi="Times New Roman" w:cs="Times New Roman"/>
        </w:rPr>
        <w:t>07</w:t>
      </w:r>
    </w:p>
    <w:p w14:paraId="32889D91" w14:textId="73FCFC84" w:rsidR="0008388C" w:rsidRPr="0008388C" w:rsidRDefault="0008388C" w:rsidP="0008388C">
      <w:pPr>
        <w:pStyle w:val="Odlomakpopisa"/>
        <w:spacing w:after="0"/>
        <w:jc w:val="both"/>
        <w:rPr>
          <w:rFonts w:ascii="Times New Roman" w:hAnsi="Times New Roman" w:cs="Times New Roman"/>
        </w:rPr>
      </w:pPr>
      <w:r w:rsidRPr="0008388C">
        <w:rPr>
          <w:rFonts w:ascii="Times New Roman" w:hAnsi="Times New Roman" w:cs="Times New Roman"/>
        </w:rPr>
        <w:t>URBROJ:2182-1-02-24-</w:t>
      </w:r>
      <w:r w:rsidR="00ED68A3">
        <w:rPr>
          <w:rFonts w:ascii="Times New Roman" w:hAnsi="Times New Roman" w:cs="Times New Roman"/>
        </w:rPr>
        <w:t>2</w:t>
      </w:r>
    </w:p>
    <w:p w14:paraId="6385EA48" w14:textId="2C676B12" w:rsidR="0008388C" w:rsidRPr="0008388C" w:rsidRDefault="0008388C" w:rsidP="0008388C">
      <w:pPr>
        <w:pStyle w:val="Odlomakpopisa"/>
        <w:spacing w:after="0"/>
        <w:jc w:val="both"/>
        <w:rPr>
          <w:rFonts w:ascii="Times New Roman" w:hAnsi="Times New Roman" w:cs="Times New Roman"/>
        </w:rPr>
      </w:pPr>
      <w:r w:rsidRPr="0008388C">
        <w:rPr>
          <w:rFonts w:ascii="Times New Roman" w:hAnsi="Times New Roman" w:cs="Times New Roman"/>
        </w:rPr>
        <w:t xml:space="preserve">Šibenik, </w:t>
      </w:r>
      <w:r w:rsidR="00ED68A3">
        <w:rPr>
          <w:rFonts w:ascii="Times New Roman" w:hAnsi="Times New Roman" w:cs="Times New Roman"/>
        </w:rPr>
        <w:t>18.</w:t>
      </w:r>
      <w:r w:rsidRPr="0008388C">
        <w:rPr>
          <w:rFonts w:ascii="Times New Roman" w:hAnsi="Times New Roman" w:cs="Times New Roman"/>
        </w:rPr>
        <w:t xml:space="preserve"> rujna 2024.</w:t>
      </w:r>
    </w:p>
    <w:p w14:paraId="48289483" w14:textId="77777777" w:rsidR="0008388C" w:rsidRPr="0008388C" w:rsidRDefault="0008388C" w:rsidP="0008388C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507D39F2" w14:textId="77777777" w:rsidR="0008388C" w:rsidRPr="0008388C" w:rsidRDefault="0008388C" w:rsidP="0008388C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711DDA26" w14:textId="77777777" w:rsidR="0008388C" w:rsidRPr="0008388C" w:rsidRDefault="0008388C" w:rsidP="0008388C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334AA4A7" w14:textId="181F3AC6" w:rsidR="0008388C" w:rsidRPr="0008388C" w:rsidRDefault="0008388C" w:rsidP="0008388C">
      <w:pPr>
        <w:pStyle w:val="Odlomakpopisa"/>
        <w:spacing w:after="0"/>
        <w:jc w:val="center"/>
        <w:rPr>
          <w:rFonts w:ascii="Times New Roman" w:hAnsi="Times New Roman" w:cs="Times New Roman"/>
        </w:rPr>
      </w:pPr>
      <w:r w:rsidRPr="0008388C">
        <w:rPr>
          <w:rFonts w:ascii="Times New Roman" w:hAnsi="Times New Roman" w:cs="Times New Roman"/>
        </w:rPr>
        <w:t>GRADSKO VIJEĆE GRADA ŠIBENIKA</w:t>
      </w:r>
    </w:p>
    <w:p w14:paraId="0B588446" w14:textId="77777777" w:rsidR="0008388C" w:rsidRPr="0008388C" w:rsidRDefault="0008388C" w:rsidP="0008388C">
      <w:pPr>
        <w:pStyle w:val="Odlomakpopisa"/>
        <w:spacing w:after="0"/>
        <w:jc w:val="both"/>
        <w:rPr>
          <w:rFonts w:ascii="Times New Roman" w:hAnsi="Times New Roman" w:cs="Times New Roman"/>
        </w:rPr>
      </w:pPr>
    </w:p>
    <w:p w14:paraId="22DAA802" w14:textId="44818E16" w:rsidR="0008388C" w:rsidRPr="0008388C" w:rsidRDefault="0008388C" w:rsidP="0008388C">
      <w:pPr>
        <w:pStyle w:val="Odlomakpopisa"/>
        <w:spacing w:after="0"/>
        <w:jc w:val="both"/>
        <w:rPr>
          <w:rFonts w:ascii="Times New Roman" w:hAnsi="Times New Roman" w:cs="Times New Roman"/>
        </w:rPr>
      </w:pPr>
      <w:r w:rsidRPr="0008388C">
        <w:rPr>
          <w:rFonts w:ascii="Times New Roman" w:hAnsi="Times New Roman" w:cs="Times New Roman"/>
        </w:rPr>
        <w:tab/>
      </w:r>
      <w:r w:rsidRPr="0008388C">
        <w:rPr>
          <w:rFonts w:ascii="Times New Roman" w:hAnsi="Times New Roman" w:cs="Times New Roman"/>
        </w:rPr>
        <w:tab/>
      </w:r>
      <w:r w:rsidRPr="0008388C">
        <w:rPr>
          <w:rFonts w:ascii="Times New Roman" w:hAnsi="Times New Roman" w:cs="Times New Roman"/>
        </w:rPr>
        <w:tab/>
      </w:r>
      <w:r w:rsidRPr="0008388C">
        <w:rPr>
          <w:rFonts w:ascii="Times New Roman" w:hAnsi="Times New Roman" w:cs="Times New Roman"/>
        </w:rPr>
        <w:tab/>
      </w:r>
      <w:r w:rsidRPr="0008388C">
        <w:rPr>
          <w:rFonts w:ascii="Times New Roman" w:hAnsi="Times New Roman" w:cs="Times New Roman"/>
        </w:rPr>
        <w:tab/>
      </w:r>
      <w:r w:rsidRPr="0008388C">
        <w:rPr>
          <w:rFonts w:ascii="Times New Roman" w:hAnsi="Times New Roman" w:cs="Times New Roman"/>
        </w:rPr>
        <w:tab/>
      </w:r>
      <w:r w:rsidRPr="0008388C">
        <w:rPr>
          <w:rFonts w:ascii="Times New Roman" w:hAnsi="Times New Roman" w:cs="Times New Roman"/>
        </w:rPr>
        <w:tab/>
      </w:r>
      <w:r w:rsidRPr="0008388C">
        <w:rPr>
          <w:rFonts w:ascii="Times New Roman" w:hAnsi="Times New Roman" w:cs="Times New Roman"/>
        </w:rPr>
        <w:tab/>
        <w:t>PREDSJEDNIK</w:t>
      </w:r>
    </w:p>
    <w:p w14:paraId="34CC466F" w14:textId="5BE7F91C" w:rsidR="0008388C" w:rsidRPr="0008388C" w:rsidRDefault="0008388C" w:rsidP="0008388C">
      <w:pPr>
        <w:pStyle w:val="Odlomakpopisa"/>
        <w:spacing w:after="0"/>
        <w:jc w:val="both"/>
        <w:rPr>
          <w:rFonts w:ascii="Times New Roman" w:hAnsi="Times New Roman" w:cs="Times New Roman"/>
        </w:rPr>
      </w:pPr>
      <w:r w:rsidRPr="0008388C">
        <w:rPr>
          <w:rFonts w:ascii="Times New Roman" w:hAnsi="Times New Roman" w:cs="Times New Roman"/>
        </w:rPr>
        <w:tab/>
      </w:r>
      <w:r w:rsidRPr="0008388C">
        <w:rPr>
          <w:rFonts w:ascii="Times New Roman" w:hAnsi="Times New Roman" w:cs="Times New Roman"/>
        </w:rPr>
        <w:tab/>
      </w:r>
      <w:r w:rsidRPr="0008388C">
        <w:rPr>
          <w:rFonts w:ascii="Times New Roman" w:hAnsi="Times New Roman" w:cs="Times New Roman"/>
        </w:rPr>
        <w:tab/>
      </w:r>
      <w:r w:rsidRPr="0008388C">
        <w:rPr>
          <w:rFonts w:ascii="Times New Roman" w:hAnsi="Times New Roman" w:cs="Times New Roman"/>
        </w:rPr>
        <w:tab/>
      </w:r>
      <w:r w:rsidRPr="0008388C">
        <w:rPr>
          <w:rFonts w:ascii="Times New Roman" w:hAnsi="Times New Roman" w:cs="Times New Roman"/>
        </w:rPr>
        <w:tab/>
      </w:r>
      <w:r w:rsidRPr="0008388C">
        <w:rPr>
          <w:rFonts w:ascii="Times New Roman" w:hAnsi="Times New Roman" w:cs="Times New Roman"/>
        </w:rPr>
        <w:tab/>
      </w:r>
      <w:r w:rsidRPr="0008388C">
        <w:rPr>
          <w:rFonts w:ascii="Times New Roman" w:hAnsi="Times New Roman" w:cs="Times New Roman"/>
        </w:rPr>
        <w:tab/>
        <w:t xml:space="preserve">         dr.sc. Dragan Zlatović</w:t>
      </w:r>
      <w:r w:rsidR="00FD312A">
        <w:rPr>
          <w:rFonts w:ascii="Times New Roman" w:hAnsi="Times New Roman" w:cs="Times New Roman"/>
        </w:rPr>
        <w:t>,v.r.</w:t>
      </w:r>
    </w:p>
    <w:sectPr w:rsidR="0008388C" w:rsidRPr="00083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65180"/>
    <w:multiLevelType w:val="hybridMultilevel"/>
    <w:tmpl w:val="3D4C09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832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8C"/>
    <w:rsid w:val="0008388C"/>
    <w:rsid w:val="000B4FCE"/>
    <w:rsid w:val="00466B3F"/>
    <w:rsid w:val="00644D17"/>
    <w:rsid w:val="007B00BF"/>
    <w:rsid w:val="00865808"/>
    <w:rsid w:val="00886FF4"/>
    <w:rsid w:val="00A92546"/>
    <w:rsid w:val="00AE40DC"/>
    <w:rsid w:val="00BD3B60"/>
    <w:rsid w:val="00ED68A3"/>
    <w:rsid w:val="00EE18BD"/>
    <w:rsid w:val="00FD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6DF1"/>
  <w15:chartTrackingRefBased/>
  <w15:docId w15:val="{5BBC9391-6D96-4083-BC87-CA540B4F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83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83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838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83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838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838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838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838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838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838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838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838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8388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8388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8388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8388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8388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8388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83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83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838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83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83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8388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8388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8388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838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8388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838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6</cp:revision>
  <dcterms:created xsi:type="dcterms:W3CDTF">2024-09-12T07:02:00Z</dcterms:created>
  <dcterms:modified xsi:type="dcterms:W3CDTF">2024-09-23T10:07:00Z</dcterms:modified>
</cp:coreProperties>
</file>